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8B" w:rsidRDefault="0098248B" w:rsidP="0098248B">
      <w:pPr>
        <w:widowControl w:val="0"/>
        <w:autoSpaceDE w:val="0"/>
        <w:autoSpaceDN w:val="0"/>
        <w:spacing w:before="40" w:after="0"/>
        <w:ind w:right="25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98248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98248B" w:rsidRPr="0098248B" w:rsidRDefault="0098248B" w:rsidP="0098248B">
      <w:pPr>
        <w:widowControl w:val="0"/>
        <w:autoSpaceDE w:val="0"/>
        <w:autoSpaceDN w:val="0"/>
        <w:spacing w:before="40" w:after="0"/>
        <w:ind w:right="251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МБДОУ «Детский сад №146»</w:t>
      </w:r>
      <w:bookmarkStart w:id="0" w:name="_GoBack"/>
      <w:bookmarkEnd w:id="0"/>
    </w:p>
    <w:p w:rsidR="0098248B" w:rsidRPr="0098248B" w:rsidRDefault="0098248B" w:rsidP="0098248B">
      <w:pPr>
        <w:widowControl w:val="0"/>
        <w:tabs>
          <w:tab w:val="left" w:pos="134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98248B" w:rsidRPr="0098248B" w:rsidRDefault="0098248B" w:rsidP="0098248B">
      <w:pPr>
        <w:widowControl w:val="0"/>
        <w:tabs>
          <w:tab w:val="left" w:pos="134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8248B" w:rsidRPr="0098248B" w:rsidRDefault="0098248B" w:rsidP="0098248B">
      <w:pPr>
        <w:widowControl w:val="0"/>
        <w:tabs>
          <w:tab w:val="left" w:pos="103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98248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9824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8B" w:rsidRPr="0098248B" w:rsidRDefault="0098248B" w:rsidP="0098248B">
      <w:pPr>
        <w:widowControl w:val="0"/>
        <w:tabs>
          <w:tab w:val="left" w:pos="1042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98248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9824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98248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3"/>
      </w:r>
      <w:r w:rsidRPr="009824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98248B" w:rsidRPr="0098248B" w:rsidRDefault="0098248B" w:rsidP="0098248B">
      <w:pPr>
        <w:widowControl w:val="0"/>
        <w:tabs>
          <w:tab w:val="left" w:pos="1023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16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1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16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 культура и красота лежат в основе эстетического направления воспитания.</w:t>
      </w:r>
    </w:p>
    <w:p w:rsidR="0098248B" w:rsidRPr="0098248B" w:rsidRDefault="0098248B" w:rsidP="0098248B">
      <w:pPr>
        <w:widowControl w:val="0"/>
        <w:tabs>
          <w:tab w:val="left" w:pos="116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98248B" w:rsidRPr="0098248B" w:rsidRDefault="0098248B" w:rsidP="0098248B">
      <w:pPr>
        <w:widowControl w:val="0"/>
        <w:tabs>
          <w:tab w:val="left" w:pos="117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98248B" w:rsidRPr="0098248B" w:rsidRDefault="0098248B" w:rsidP="0098248B">
      <w:pPr>
        <w:widowControl w:val="0"/>
        <w:tabs>
          <w:tab w:val="left" w:pos="15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8B" w:rsidRPr="0098248B" w:rsidRDefault="0098248B" w:rsidP="0098248B">
      <w:pPr>
        <w:widowControl w:val="0"/>
        <w:tabs>
          <w:tab w:val="left" w:pos="15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воспитания.</w:t>
      </w:r>
    </w:p>
    <w:p w:rsidR="0098248B" w:rsidRPr="0098248B" w:rsidRDefault="0098248B" w:rsidP="0098248B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8248B" w:rsidRPr="0098248B" w:rsidRDefault="0098248B" w:rsidP="0098248B">
      <w:pPr>
        <w:widowControl w:val="0"/>
        <w:numPr>
          <w:ilvl w:val="0"/>
          <w:numId w:val="17"/>
        </w:numPr>
        <w:tabs>
          <w:tab w:val="left" w:pos="10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8248B" w:rsidRPr="0098248B" w:rsidRDefault="0098248B" w:rsidP="0098248B">
      <w:pPr>
        <w:widowControl w:val="0"/>
        <w:numPr>
          <w:ilvl w:val="0"/>
          <w:numId w:val="17"/>
        </w:numPr>
        <w:tabs>
          <w:tab w:val="left" w:pos="10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8248B" w:rsidRPr="0098248B" w:rsidRDefault="0098248B" w:rsidP="0098248B">
      <w:pPr>
        <w:widowControl w:val="0"/>
        <w:numPr>
          <w:ilvl w:val="0"/>
          <w:numId w:val="17"/>
        </w:numPr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8248B" w:rsidRPr="0098248B" w:rsidRDefault="0098248B" w:rsidP="0098248B">
      <w:pPr>
        <w:widowControl w:val="0"/>
        <w:tabs>
          <w:tab w:val="left" w:pos="178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Общие задачи воспитания в ДОО:</w:t>
      </w:r>
    </w:p>
    <w:p w:rsidR="0098248B" w:rsidRPr="0098248B" w:rsidRDefault="0098248B" w:rsidP="0098248B">
      <w:pPr>
        <w:widowControl w:val="0"/>
        <w:numPr>
          <w:ilvl w:val="0"/>
          <w:numId w:val="18"/>
        </w:numPr>
        <w:tabs>
          <w:tab w:val="left" w:pos="10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8248B" w:rsidRPr="0098248B" w:rsidRDefault="0098248B" w:rsidP="0098248B">
      <w:pPr>
        <w:widowControl w:val="0"/>
        <w:numPr>
          <w:ilvl w:val="0"/>
          <w:numId w:val="18"/>
        </w:numPr>
        <w:tabs>
          <w:tab w:val="left" w:pos="10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8248B" w:rsidRPr="0098248B" w:rsidRDefault="0098248B" w:rsidP="0098248B">
      <w:pPr>
        <w:widowControl w:val="0"/>
        <w:numPr>
          <w:ilvl w:val="0"/>
          <w:numId w:val="18"/>
        </w:numPr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98248B" w:rsidRPr="0098248B" w:rsidRDefault="0098248B" w:rsidP="0098248B">
      <w:pPr>
        <w:widowControl w:val="0"/>
        <w:numPr>
          <w:ilvl w:val="0"/>
          <w:numId w:val="18"/>
        </w:numPr>
        <w:tabs>
          <w:tab w:val="left" w:pos="10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8248B" w:rsidRPr="0098248B" w:rsidRDefault="0098248B" w:rsidP="0098248B">
      <w:pPr>
        <w:widowControl w:val="0"/>
        <w:tabs>
          <w:tab w:val="left" w:pos="1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8B" w:rsidRPr="0098248B" w:rsidRDefault="0098248B" w:rsidP="0098248B">
      <w:pPr>
        <w:widowControl w:val="0"/>
        <w:tabs>
          <w:tab w:val="left" w:pos="157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:rsidR="0098248B" w:rsidRPr="0098248B" w:rsidRDefault="0098248B" w:rsidP="0098248B">
      <w:pPr>
        <w:widowControl w:val="0"/>
        <w:tabs>
          <w:tab w:val="left" w:pos="178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направление воспитания.</w:t>
      </w:r>
    </w:p>
    <w:p w:rsidR="0098248B" w:rsidRPr="0098248B" w:rsidRDefault="0098248B" w:rsidP="0098248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8248B" w:rsidRPr="0098248B" w:rsidRDefault="0098248B" w:rsidP="0098248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8248B" w:rsidRPr="0098248B" w:rsidRDefault="0098248B" w:rsidP="0098248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8248B" w:rsidRPr="0098248B" w:rsidRDefault="0098248B" w:rsidP="0098248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</w:t>
      </w:r>
      <w:r w:rsidRPr="009824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98248B" w:rsidRPr="0098248B" w:rsidRDefault="0098248B" w:rsidP="0098248B">
      <w:pPr>
        <w:widowControl w:val="0"/>
        <w:tabs>
          <w:tab w:val="left" w:pos="178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Духовно-нравственное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направление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воспитания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98248B" w:rsidRPr="0098248B" w:rsidRDefault="0098248B" w:rsidP="0098248B">
      <w:pPr>
        <w:widowControl w:val="0"/>
        <w:numPr>
          <w:ilvl w:val="0"/>
          <w:numId w:val="2"/>
        </w:numPr>
        <w:tabs>
          <w:tab w:val="left" w:pos="1134"/>
          <w:tab w:val="left" w:pos="18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8248B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8248B" w:rsidRPr="0098248B" w:rsidRDefault="0098248B" w:rsidP="0098248B">
      <w:pPr>
        <w:widowControl w:val="0"/>
        <w:numPr>
          <w:ilvl w:val="0"/>
          <w:numId w:val="2"/>
        </w:numPr>
        <w:tabs>
          <w:tab w:val="left" w:pos="102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Ценности - жизнь, милосердие, добро лежат в основе </w:t>
      </w:r>
      <w:proofErr w:type="spellStart"/>
      <w:r w:rsidRPr="0098248B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Pr="0098248B">
        <w:rPr>
          <w:rFonts w:ascii="Times New Roman" w:eastAsia="Times New Roman" w:hAnsi="Times New Roman" w:cs="Times New Roman"/>
          <w:sz w:val="24"/>
          <w:szCs w:val="24"/>
        </w:rPr>
        <w:softHyphen/>
        <w:t>нравственного</w:t>
      </w:r>
      <w:proofErr w:type="spell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2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r w:rsidRPr="0098248B">
        <w:rPr>
          <w:rFonts w:ascii="Times New Roman" w:eastAsia="Times New Roman" w:hAnsi="Times New Roman" w:cs="Times New Roman"/>
          <w:sz w:val="24"/>
          <w:szCs w:val="24"/>
        </w:rPr>
        <w:softHyphen/>
        <w:t>смысловой</w:t>
      </w:r>
      <w:proofErr w:type="spell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сферы дошкольников на основе творческого взаимодействия в детск</w:t>
      </w: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98248B" w:rsidRPr="0098248B" w:rsidRDefault="0098248B" w:rsidP="0098248B">
      <w:pPr>
        <w:widowControl w:val="0"/>
        <w:tabs>
          <w:tab w:val="left" w:pos="178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Социальное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направление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воспитания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98248B" w:rsidRPr="0098248B" w:rsidRDefault="0098248B" w:rsidP="0098248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8248B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8248B" w:rsidRPr="0098248B" w:rsidRDefault="0098248B" w:rsidP="0098248B">
      <w:pPr>
        <w:widowControl w:val="0"/>
        <w:numPr>
          <w:ilvl w:val="0"/>
          <w:numId w:val="3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3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взрослых и детских общностях.</w:t>
      </w:r>
    </w:p>
    <w:p w:rsidR="0098248B" w:rsidRPr="0098248B" w:rsidRDefault="0098248B" w:rsidP="0098248B">
      <w:pPr>
        <w:widowControl w:val="0"/>
        <w:numPr>
          <w:ilvl w:val="0"/>
          <w:numId w:val="3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98248B" w:rsidRPr="0098248B" w:rsidRDefault="0098248B" w:rsidP="0098248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Познавательное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направление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воспитания</w:t>
      </w:r>
      <w:proofErr w:type="spellEnd"/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98248B" w:rsidRPr="0098248B" w:rsidRDefault="0098248B" w:rsidP="0098248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48B">
        <w:rPr>
          <w:rFonts w:ascii="Times New Roman" w:eastAsia="Times New Roman" w:hAnsi="Times New Roman" w:cs="Times New Roman"/>
          <w:sz w:val="24"/>
          <w:szCs w:val="24"/>
        </w:rPr>
        <w:t>Цельпознавательного</w:t>
      </w:r>
      <w:proofErr w:type="spell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воспитания – формирование ценности познания.</w:t>
      </w:r>
    </w:p>
    <w:p w:rsidR="0098248B" w:rsidRPr="0098248B" w:rsidRDefault="0098248B" w:rsidP="0098248B">
      <w:pPr>
        <w:widowControl w:val="0"/>
        <w:numPr>
          <w:ilvl w:val="0"/>
          <w:numId w:val="4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4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8248B" w:rsidRPr="0098248B" w:rsidRDefault="0098248B" w:rsidP="0098248B">
      <w:pPr>
        <w:widowControl w:val="0"/>
        <w:numPr>
          <w:ilvl w:val="0"/>
          <w:numId w:val="4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8248B" w:rsidRPr="0098248B" w:rsidRDefault="0098248B" w:rsidP="0098248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и оздоровительное направление воспитания.</w:t>
      </w:r>
    </w:p>
    <w:p w:rsidR="0098248B" w:rsidRPr="0098248B" w:rsidRDefault="0098248B" w:rsidP="0098248B">
      <w:pPr>
        <w:widowControl w:val="0"/>
        <w:numPr>
          <w:ilvl w:val="0"/>
          <w:numId w:val="5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Pr="0098248B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proofErr w:type="gramEnd"/>
    </w:p>
    <w:p w:rsidR="0098248B" w:rsidRPr="0098248B" w:rsidRDefault="0098248B" w:rsidP="0098248B">
      <w:pPr>
        <w:widowControl w:val="0"/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98248B" w:rsidRPr="0098248B" w:rsidRDefault="0098248B" w:rsidP="0098248B">
      <w:pPr>
        <w:widowControl w:val="0"/>
        <w:numPr>
          <w:ilvl w:val="0"/>
          <w:numId w:val="6"/>
        </w:numPr>
        <w:tabs>
          <w:tab w:val="left" w:pos="101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Ценности - жизнь и здоровье лежит в основе физического и оздоровительного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6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8248B" w:rsidRPr="0098248B" w:rsidRDefault="0098248B" w:rsidP="0098248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98248B" w:rsidRPr="0098248B" w:rsidRDefault="0098248B" w:rsidP="0098248B">
      <w:pPr>
        <w:widowControl w:val="0"/>
        <w:numPr>
          <w:ilvl w:val="0"/>
          <w:numId w:val="7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98248B" w:rsidRPr="0098248B" w:rsidRDefault="0098248B" w:rsidP="0098248B">
      <w:pPr>
        <w:widowControl w:val="0"/>
        <w:numPr>
          <w:ilvl w:val="0"/>
          <w:numId w:val="7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Ценность – труд лежит в основе трудового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7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98248B" w:rsidRPr="0098248B" w:rsidRDefault="0098248B" w:rsidP="0098248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98248B" w:rsidRPr="0098248B" w:rsidRDefault="0098248B" w:rsidP="0098248B">
      <w:pPr>
        <w:widowControl w:val="0"/>
        <w:numPr>
          <w:ilvl w:val="0"/>
          <w:numId w:val="8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98248B" w:rsidRPr="0098248B" w:rsidRDefault="0098248B" w:rsidP="0098248B">
      <w:pPr>
        <w:widowControl w:val="0"/>
        <w:numPr>
          <w:ilvl w:val="0"/>
          <w:numId w:val="8"/>
        </w:numPr>
        <w:tabs>
          <w:tab w:val="left" w:pos="102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Ценности – культура, красота, лежат в основе эстетического направления воспитания.</w:t>
      </w:r>
    </w:p>
    <w:p w:rsidR="0098248B" w:rsidRPr="0098248B" w:rsidRDefault="0098248B" w:rsidP="0098248B">
      <w:pPr>
        <w:widowControl w:val="0"/>
        <w:numPr>
          <w:ilvl w:val="0"/>
          <w:numId w:val="8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8248B" w:rsidRPr="0098248B" w:rsidRDefault="0098248B" w:rsidP="0098248B">
      <w:pPr>
        <w:widowControl w:val="0"/>
        <w:tabs>
          <w:tab w:val="left" w:pos="157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8248B" w:rsidRPr="0098248B" w:rsidRDefault="0098248B" w:rsidP="0098248B">
      <w:pPr>
        <w:widowControl w:val="0"/>
        <w:tabs>
          <w:tab w:val="left" w:pos="157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воспитания.</w:t>
      </w:r>
    </w:p>
    <w:p w:rsidR="0098248B" w:rsidRPr="0098248B" w:rsidRDefault="0098248B" w:rsidP="0098248B">
      <w:pPr>
        <w:widowControl w:val="0"/>
        <w:numPr>
          <w:ilvl w:val="0"/>
          <w:numId w:val="9"/>
        </w:numPr>
        <w:tabs>
          <w:tab w:val="left" w:pos="10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8248B" w:rsidRPr="0098248B" w:rsidRDefault="0098248B" w:rsidP="0098248B">
      <w:pPr>
        <w:widowControl w:val="0"/>
        <w:numPr>
          <w:ilvl w:val="0"/>
          <w:numId w:val="9"/>
        </w:numPr>
        <w:tabs>
          <w:tab w:val="left" w:pos="10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ФГОС 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оценка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8248B" w:rsidRPr="0098248B" w:rsidRDefault="0098248B" w:rsidP="0098248B">
      <w:pPr>
        <w:widowControl w:val="0"/>
        <w:tabs>
          <w:tab w:val="left" w:pos="18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8248B" w:rsidRPr="0098248B" w:rsidRDefault="0098248B" w:rsidP="0098248B">
      <w:pPr>
        <w:widowControl w:val="0"/>
        <w:tabs>
          <w:tab w:val="left" w:pos="1888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 детей раннего возраста (к трем годам).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98248B" w:rsidRPr="0098248B" w:rsidTr="0015644E">
        <w:trPr>
          <w:tblHeader/>
        </w:trPr>
        <w:tc>
          <w:tcPr>
            <w:tcW w:w="2240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привязанность к близким людям, бережное отношение к живому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понять и принять, что такое «хорошо» и «плохо».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интерес к другим детям и способный бесконфликтно играть рядом с ними.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Проявляющий позицию «Я сам!».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Проявляющий интерес к окружающему миру.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Любознательный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активный в поведении и деятельности.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помогать старшим в доступных трудовых действиях.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творческой деятельности (изобразительной, декоративно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 xml:space="preserve">-оформительской, музыкальной,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словесно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театрализованной и другое).</w:t>
            </w:r>
          </w:p>
        </w:tc>
      </w:tr>
    </w:tbl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48B" w:rsidRPr="0098248B" w:rsidRDefault="0098248B" w:rsidP="0098248B">
      <w:pPr>
        <w:widowControl w:val="0"/>
        <w:autoSpaceDE w:val="0"/>
        <w:autoSpaceDN w:val="0"/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98248B" w:rsidRPr="0098248B" w:rsidTr="0015644E">
        <w:trPr>
          <w:tblHeader/>
        </w:trPr>
        <w:tc>
          <w:tcPr>
            <w:tcW w:w="2240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Любящий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Различающий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не оставаться равнодушным к чужому горю, проявлять заботу; Самостоятельно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Владеющий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взрослыми и сверстниками на основе общих интересов и дел.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Обладающий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первичной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картиной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традиционных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Демонстрирующий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потребность в двигательной деятельности.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Имеющий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представление о некоторых видах спорта и активного отдыха.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98248B" w:rsidRPr="0098248B" w:rsidTr="0015644E">
        <w:tc>
          <w:tcPr>
            <w:tcW w:w="2240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5529" w:type="dxa"/>
          </w:tcPr>
          <w:p w:rsidR="0098248B" w:rsidRPr="0098248B" w:rsidRDefault="0098248B" w:rsidP="00982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248B" w:rsidRPr="0098248B" w:rsidRDefault="0098248B" w:rsidP="0098248B">
      <w:pPr>
        <w:widowControl w:val="0"/>
        <w:tabs>
          <w:tab w:val="left" w:pos="136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Содержательный раздел Программы воспитания.</w:t>
      </w:r>
    </w:p>
    <w:p w:rsidR="0098248B" w:rsidRPr="0098248B" w:rsidRDefault="0098248B" w:rsidP="0098248B">
      <w:pPr>
        <w:widowControl w:val="0"/>
        <w:tabs>
          <w:tab w:val="left" w:pos="157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Уклад образовательной организации.</w:t>
      </w:r>
    </w:p>
    <w:p w:rsidR="0098248B" w:rsidRPr="0098248B" w:rsidRDefault="0098248B" w:rsidP="0098248B">
      <w:pPr>
        <w:widowControl w:val="0"/>
        <w:tabs>
          <w:tab w:val="left" w:pos="10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98248B" w:rsidRPr="0098248B" w:rsidRDefault="0098248B" w:rsidP="0098248B">
      <w:pPr>
        <w:widowControl w:val="0"/>
        <w:tabs>
          <w:tab w:val="left" w:pos="10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Уклад ДОО – это её необходимый фундамент, основа и инструмент </w:t>
      </w:r>
      <w:proofErr w:type="spell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клад</w:t>
      </w:r>
      <w:proofErr w:type="spell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задает и удерживает ценности воспитания для всех участников образовательных отношений: </w:t>
      </w: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98248B" w:rsidRPr="0098248B" w:rsidRDefault="0098248B" w:rsidP="0098248B">
      <w:pPr>
        <w:widowControl w:val="0"/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Уклад включает:</w:t>
      </w:r>
    </w:p>
    <w:p w:rsidR="0098248B" w:rsidRPr="0098248B" w:rsidRDefault="0098248B" w:rsidP="0098248B">
      <w:pPr>
        <w:widowControl w:val="0"/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и смысл деятельности ДОО, её миссию;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принципы жизни и воспитания в ДОО; 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ДОО, её особенности, символику, внешний имидж; 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воспитанникам, их родителям (законным представителям), сотрудникам и партнерам ДОО; 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ключевые правила ДОО;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традиции и ритуалы, особые нормы этикета в ДОО; 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РППС, отражающие образ и ценности ДОО; 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98248B" w:rsidRPr="0098248B" w:rsidRDefault="0098248B" w:rsidP="0098248B">
      <w:pPr>
        <w:widowControl w:val="0"/>
        <w:tabs>
          <w:tab w:val="left" w:pos="157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Воспитывающая среда образовательной организации.</w:t>
      </w:r>
    </w:p>
    <w:p w:rsidR="0098248B" w:rsidRPr="0098248B" w:rsidRDefault="0098248B" w:rsidP="0098248B">
      <w:pPr>
        <w:widowControl w:val="0"/>
        <w:tabs>
          <w:tab w:val="left" w:pos="102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</w:t>
      </w:r>
      <w:proofErr w:type="spell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условий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редполагающих</w:t>
      </w:r>
      <w:proofErr w:type="spell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98248B" w:rsidRPr="0098248B" w:rsidRDefault="0098248B" w:rsidP="0098248B">
      <w:pPr>
        <w:widowControl w:val="0"/>
        <w:tabs>
          <w:tab w:val="left" w:pos="10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Воспитывающая среда включает: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98248B" w:rsidRPr="0098248B" w:rsidRDefault="0098248B" w:rsidP="009824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8B" w:rsidRPr="0098248B" w:rsidRDefault="0098248B" w:rsidP="009824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</w:t>
      </w:r>
    </w:p>
    <w:p w:rsidR="0098248B" w:rsidRPr="0098248B" w:rsidRDefault="0098248B" w:rsidP="009824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Поскольку в ДОО создан единый воспитательно-образовательный процесс, то в ней в комплексе </w:t>
      </w:r>
      <w:proofErr w:type="spellStart"/>
      <w:r w:rsidRPr="0098248B">
        <w:rPr>
          <w:rFonts w:ascii="Times New Roman" w:eastAsia="Times New Roman" w:hAnsi="Times New Roman" w:cs="Times New Roman"/>
          <w:sz w:val="24"/>
          <w:szCs w:val="24"/>
        </w:rPr>
        <w:t>решеются</w:t>
      </w:r>
      <w:proofErr w:type="spellEnd"/>
      <w:r w:rsidRPr="0098248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</w:rPr>
        <w:br w:type="page"/>
      </w:r>
    </w:p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8248B" w:rsidRPr="0098248B" w:rsidSect="00B11B56">
          <w:headerReference w:type="default" r:id="rId8"/>
          <w:footerReference w:type="default" r:id="rId9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Таблица 1</w:t>
      </w:r>
    </w:p>
    <w:p w:rsidR="0098248B" w:rsidRPr="0098248B" w:rsidRDefault="0098248B" w:rsidP="0098248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48B">
        <w:rPr>
          <w:rFonts w:ascii="Times New Roman" w:eastAsia="Times New Roman" w:hAnsi="Times New Roman" w:cs="Times New Roman"/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9"/>
        <w:tblW w:w="15094" w:type="dxa"/>
        <w:tblLook w:val="04A0" w:firstRow="1" w:lastRow="0" w:firstColumn="1" w:lastColumn="0" w:noHBand="0" w:noVBand="1"/>
      </w:tblPr>
      <w:tblGrid>
        <w:gridCol w:w="2230"/>
        <w:gridCol w:w="2848"/>
        <w:gridCol w:w="4080"/>
        <w:gridCol w:w="3878"/>
        <w:gridCol w:w="2058"/>
      </w:tblGrid>
      <w:tr w:rsidR="0098248B" w:rsidRPr="0098248B" w:rsidTr="0015644E">
        <w:trPr>
          <w:tblHeader/>
        </w:trPr>
        <w:tc>
          <w:tcPr>
            <w:tcW w:w="2249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4393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112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:rsidR="0098248B" w:rsidRPr="0098248B" w:rsidRDefault="0098248B" w:rsidP="0098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98248B" w:rsidRPr="0098248B" w:rsidRDefault="0098248B" w:rsidP="0098248B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98248B" w:rsidRPr="0098248B" w:rsidRDefault="0098248B" w:rsidP="0098248B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98248B" w:rsidRPr="0098248B" w:rsidRDefault="0098248B" w:rsidP="0098248B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ценностное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98248B" w:rsidRPr="0098248B" w:rsidRDefault="0098248B" w:rsidP="0098248B">
            <w:pPr>
              <w:numPr>
                <w:ilvl w:val="0"/>
                <w:numId w:val="1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82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</w:t>
            </w: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смысловую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сферу дошкольников на основе творческого взаимодействия в детск</w:t>
            </w:r>
            <w:proofErr w:type="gram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взрослой общности</w:t>
            </w:r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отношение к родному языку как ценности, развивать умение чувствовать красоту языка, стремление говорить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красиво (на правильном, богатом, образном языке).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направление воспитания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82" w:type="dxa"/>
            <w:vMerge w:val="restart"/>
          </w:tcPr>
          <w:p w:rsidR="0098248B" w:rsidRPr="0098248B" w:rsidRDefault="0098248B" w:rsidP="0098248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98248B" w:rsidRPr="0098248B" w:rsidRDefault="0098248B" w:rsidP="0098248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98248B" w:rsidRPr="0098248B" w:rsidRDefault="0098248B" w:rsidP="0098248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98248B" w:rsidRPr="0098248B" w:rsidRDefault="0098248B" w:rsidP="0098248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готовности детей к творческой самореализации и </w:t>
            </w: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сотворчеству с другими людьми (детьми и взрослыми)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4393" w:type="dxa"/>
            <w:vMerge w:val="restart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основе лежат ценности </w:t>
            </w: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282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ценностного отношения детей к здоровому образу жизни, овладение </w:t>
            </w: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элементарными </w:t>
            </w: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98248B" w:rsidRPr="0098248B" w:rsidRDefault="0098248B" w:rsidP="0098248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представлений о жизни, здоровье и физической культуре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</w:t>
            </w:r>
            <w:proofErr w:type="spellEnd"/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</w:t>
            </w: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282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98248B" w:rsidRPr="0098248B" w:rsidTr="0015644E">
        <w:tc>
          <w:tcPr>
            <w:tcW w:w="2249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282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98248B" w:rsidRPr="0098248B" w:rsidRDefault="0098248B" w:rsidP="0098248B">
            <w:pPr>
              <w:numPr>
                <w:ilvl w:val="0"/>
                <w:numId w:val="1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любовь к </w:t>
            </w:r>
            <w:proofErr w:type="gramStart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прекрасному</w:t>
            </w:r>
            <w:proofErr w:type="gramEnd"/>
            <w:r w:rsidRPr="00982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социокультурного), к произведениям разных видов, жанров и стилей искусства (в соответствии с возрастными особенностями)</w:t>
            </w:r>
            <w:proofErr w:type="gramEnd"/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</w:t>
            </w: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индивидуальности </w:t>
            </w:r>
          </w:p>
          <w:p w:rsidR="0098248B" w:rsidRPr="0098248B" w:rsidRDefault="0098248B" w:rsidP="0098248B">
            <w:pPr>
              <w:numPr>
                <w:ilvl w:val="0"/>
                <w:numId w:val="1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98248B" w:rsidRPr="0098248B" w:rsidRDefault="0098248B" w:rsidP="0098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98248B" w:rsidRPr="0098248B" w:rsidRDefault="0098248B" w:rsidP="009824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8248B" w:rsidRPr="0098248B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98248B" w:rsidRPr="0098248B" w:rsidRDefault="0098248B" w:rsidP="0098248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Формы совместной деятельности в образовательной организации. </w:t>
      </w:r>
    </w:p>
    <w:p w:rsidR="0098248B" w:rsidRPr="0098248B" w:rsidRDefault="0098248B" w:rsidP="0098248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(законными представителями).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собрание; педагогические лектории; родительские конференции; круглые столы;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родительский клуб, мастер-классы.</w:t>
      </w:r>
    </w:p>
    <w:p w:rsidR="0098248B" w:rsidRPr="0098248B" w:rsidRDefault="0098248B" w:rsidP="0098248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События образовательной организации.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98248B" w:rsidRPr="0098248B" w:rsidRDefault="0098248B" w:rsidP="0098248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деятельность в образовательных ситуациях.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основным видам организации совместной деятельности в образовательных ситуациях в ДОО относятся: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ситуативная беседа, рассказ, советы, вопросы;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социальное моделирование, воспитывающая (проблемная) ситуация, составление рассказов из личного опыта;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и исполнение песен, театрализация, драматизация, этюд</w:t>
      </w: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инсценировки;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экскурсии (в музей, в общеобразовательную организацию и тому подобное), посещение спектаклей, выставок;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</w:t>
      </w: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поощряющий взгляд).</w:t>
      </w:r>
      <w:proofErr w:type="gramEnd"/>
    </w:p>
    <w:p w:rsidR="0098248B" w:rsidRPr="0098248B" w:rsidRDefault="0098248B" w:rsidP="0098248B">
      <w:pPr>
        <w:widowControl w:val="0"/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48B" w:rsidRPr="0098248B" w:rsidRDefault="0098248B" w:rsidP="0098248B">
      <w:pPr>
        <w:widowControl w:val="0"/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предметно-пространственной среды.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компоненты среды, отражающие </w:t>
      </w:r>
      <w:proofErr w:type="spell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экологичность</w:t>
      </w:r>
      <w:proofErr w:type="spell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природосообразность</w:t>
      </w:r>
      <w:proofErr w:type="spellEnd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безопасность;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детям возможность общения, игры и совместной деятельности;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отражающие ценность семьи, людей разных поколений, радость общения с семьей;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98248B" w:rsidRPr="0098248B" w:rsidRDefault="0098248B" w:rsidP="0098248B">
      <w:pPr>
        <w:widowControl w:val="0"/>
        <w:tabs>
          <w:tab w:val="left" w:pos="1555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48B" w:rsidRPr="0098248B" w:rsidRDefault="0098248B" w:rsidP="0098248B">
      <w:pPr>
        <w:widowControl w:val="0"/>
        <w:tabs>
          <w:tab w:val="left" w:pos="1555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Социальное партнерство.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взаимодействует в решении образовательных и воспитательных задач с учреждениями ближайшего окружения: средняя общеобразовательная школа № 48, ЦДТ «Приокский», детская библиотека №2 «Истоки», библиотека №15, детская музыкальная школа, детская художественная школа. Взаимодействие осуществляется в соответствии с договором и планом совместной работы на учебный год.</w:t>
      </w:r>
    </w:p>
    <w:p w:rsidR="0098248B" w:rsidRPr="0098248B" w:rsidRDefault="0098248B" w:rsidP="0098248B">
      <w:pPr>
        <w:widowControl w:val="0"/>
        <w:tabs>
          <w:tab w:val="left" w:pos="134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98248B" w:rsidRPr="0098248B" w:rsidRDefault="0098248B" w:rsidP="0098248B">
      <w:pPr>
        <w:widowControl w:val="0"/>
        <w:tabs>
          <w:tab w:val="left" w:pos="134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8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раздел Программы воспитания.</w:t>
      </w:r>
    </w:p>
    <w:p w:rsidR="0098248B" w:rsidRPr="0098248B" w:rsidRDefault="0098248B" w:rsidP="0098248B">
      <w:pPr>
        <w:widowControl w:val="0"/>
        <w:numPr>
          <w:ilvl w:val="0"/>
          <w:numId w:val="12"/>
        </w:numPr>
        <w:tabs>
          <w:tab w:val="left" w:pos="15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условиям работы с особыми категориями детей.</w:t>
      </w:r>
    </w:p>
    <w:p w:rsidR="0098248B" w:rsidRPr="0098248B" w:rsidRDefault="0098248B" w:rsidP="0098248B">
      <w:pPr>
        <w:widowControl w:val="0"/>
        <w:tabs>
          <w:tab w:val="left" w:pos="17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основе процесса воспитания детей в ДОО лежат традиционные ценности российского общества. В ДОО созданы особые условия воспитания (перечислить)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98248B" w:rsidRPr="0098248B" w:rsidRDefault="0098248B" w:rsidP="009824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8248B" w:rsidRPr="0098248B" w:rsidRDefault="0098248B" w:rsidP="0098248B">
      <w:pPr>
        <w:widowControl w:val="0"/>
        <w:tabs>
          <w:tab w:val="left" w:pos="1767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ДОО созданы следующие условия, обеспечивающие достижение целевых ориентиров в работе с особыми категориями детей: </w:t>
      </w:r>
    </w:p>
    <w:p w:rsidR="0098248B" w:rsidRPr="0098248B" w:rsidRDefault="0098248B" w:rsidP="0098248B">
      <w:pPr>
        <w:widowControl w:val="0"/>
        <w:numPr>
          <w:ilvl w:val="0"/>
          <w:numId w:val="10"/>
        </w:numPr>
        <w:tabs>
          <w:tab w:val="left" w:pos="10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8248B" w:rsidRPr="0098248B" w:rsidRDefault="0098248B" w:rsidP="0098248B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8248B" w:rsidRPr="0098248B" w:rsidRDefault="0098248B" w:rsidP="0098248B">
      <w:pPr>
        <w:widowControl w:val="0"/>
        <w:numPr>
          <w:ilvl w:val="0"/>
          <w:numId w:val="10"/>
        </w:numPr>
        <w:tabs>
          <w:tab w:val="left" w:pos="10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8248B" w:rsidRPr="0098248B" w:rsidRDefault="0098248B" w:rsidP="0098248B">
      <w:pPr>
        <w:widowControl w:val="0"/>
        <w:numPr>
          <w:ilvl w:val="0"/>
          <w:numId w:val="10"/>
        </w:numPr>
        <w:tabs>
          <w:tab w:val="left" w:pos="10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8248B" w:rsidRPr="0098248B" w:rsidRDefault="0098248B" w:rsidP="0098248B">
      <w:pPr>
        <w:widowControl w:val="0"/>
        <w:numPr>
          <w:ilvl w:val="0"/>
          <w:numId w:val="10"/>
        </w:numPr>
        <w:tabs>
          <w:tab w:val="left" w:pos="10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8248B" w:rsidRPr="0098248B" w:rsidRDefault="0098248B" w:rsidP="0098248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7"/>
          <w:szCs w:val="24"/>
        </w:rPr>
      </w:pPr>
    </w:p>
    <w:p w:rsidR="00700CA3" w:rsidRDefault="00700CA3"/>
    <w:sectPr w:rsidR="0070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D9" w:rsidRDefault="002379D9" w:rsidP="0098248B">
      <w:pPr>
        <w:spacing w:after="0" w:line="240" w:lineRule="auto"/>
      </w:pPr>
      <w:r>
        <w:separator/>
      </w:r>
    </w:p>
  </w:endnote>
  <w:endnote w:type="continuationSeparator" w:id="0">
    <w:p w:rsidR="002379D9" w:rsidRDefault="002379D9" w:rsidP="0098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8B" w:rsidRDefault="0098248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D9" w:rsidRDefault="002379D9" w:rsidP="0098248B">
      <w:pPr>
        <w:spacing w:after="0" w:line="240" w:lineRule="auto"/>
      </w:pPr>
      <w:r>
        <w:separator/>
      </w:r>
    </w:p>
  </w:footnote>
  <w:footnote w:type="continuationSeparator" w:id="0">
    <w:p w:rsidR="002379D9" w:rsidRDefault="002379D9" w:rsidP="0098248B">
      <w:pPr>
        <w:spacing w:after="0" w:line="240" w:lineRule="auto"/>
      </w:pPr>
      <w:r>
        <w:continuationSeparator/>
      </w:r>
    </w:p>
  </w:footnote>
  <w:footnote w:id="1">
    <w:p w:rsidR="0098248B" w:rsidRPr="00511BC7" w:rsidRDefault="0098248B" w:rsidP="0098248B">
      <w:pPr>
        <w:pStyle w:val="a5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98248B" w:rsidRPr="00511BC7" w:rsidRDefault="0098248B" w:rsidP="0098248B">
      <w:pPr>
        <w:pStyle w:val="a5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98248B" w:rsidRPr="00511BC7" w:rsidRDefault="0098248B" w:rsidP="0098248B">
      <w:pPr>
        <w:pStyle w:val="ab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 w:rsidRPr="00511BC7">
        <w:rPr>
          <w:b w:val="0"/>
          <w:bCs w:val="0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</w:rPr>
        <w:t>духовно</w:t>
      </w:r>
      <w:r w:rsidRPr="00511BC7">
        <w:rPr>
          <w:b w:val="0"/>
          <w:bCs w:val="0"/>
        </w:rPr>
        <w:softHyphen/>
        <w:t>нравственных</w:t>
      </w:r>
      <w:proofErr w:type="spellEnd"/>
      <w:r w:rsidRPr="00511BC7">
        <w:rPr>
          <w:b w:val="0"/>
          <w:bCs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8B" w:rsidRDefault="0098248B">
    <w:pPr>
      <w:pStyle w:val="a7"/>
      <w:jc w:val="center"/>
    </w:pPr>
  </w:p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248B" w:rsidRPr="00B11B56" w:rsidRDefault="0098248B">
        <w:pPr>
          <w:pStyle w:val="a7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B11B56">
          <w:rPr>
            <w:sz w:val="20"/>
            <w:szCs w:val="20"/>
          </w:rPr>
          <w:fldChar w:fldCharType="end"/>
        </w:r>
      </w:p>
    </w:sdtContent>
  </w:sdt>
  <w:p w:rsidR="0098248B" w:rsidRDefault="009824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33619"/>
    <w:multiLevelType w:val="hybridMultilevel"/>
    <w:tmpl w:val="227C35E8"/>
    <w:lvl w:ilvl="0" w:tplc="74823D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A75B3F"/>
    <w:multiLevelType w:val="hybridMultilevel"/>
    <w:tmpl w:val="A5C28B4C"/>
    <w:lvl w:ilvl="0" w:tplc="0FC682C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15"/>
  </w:num>
  <w:num w:numId="13">
    <w:abstractNumId w:val="11"/>
  </w:num>
  <w:num w:numId="14">
    <w:abstractNumId w:val="12"/>
  </w:num>
  <w:num w:numId="15">
    <w:abstractNumId w:val="4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A"/>
    <w:rsid w:val="002379D9"/>
    <w:rsid w:val="006B565A"/>
    <w:rsid w:val="00700CA3"/>
    <w:rsid w:val="009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24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248B"/>
  </w:style>
  <w:style w:type="paragraph" w:styleId="a5">
    <w:name w:val="footnote text"/>
    <w:basedOn w:val="a"/>
    <w:link w:val="a6"/>
    <w:uiPriority w:val="99"/>
    <w:semiHidden/>
    <w:unhideWhenUsed/>
    <w:rsid w:val="00982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248B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8248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8248B"/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9824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basedOn w:val="a0"/>
    <w:link w:val="ab"/>
    <w:rsid w:val="009824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98248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c">
    <w:name w:val="footnote reference"/>
    <w:aliases w:val="Знак сноски-FN,Ciae niinee-FN"/>
    <w:basedOn w:val="a0"/>
    <w:unhideWhenUsed/>
    <w:rsid w:val="00982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24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248B"/>
  </w:style>
  <w:style w:type="paragraph" w:styleId="a5">
    <w:name w:val="footnote text"/>
    <w:basedOn w:val="a"/>
    <w:link w:val="a6"/>
    <w:uiPriority w:val="99"/>
    <w:semiHidden/>
    <w:unhideWhenUsed/>
    <w:rsid w:val="00982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248B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8248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8248B"/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9824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basedOn w:val="a0"/>
    <w:link w:val="ab"/>
    <w:rsid w:val="009824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98248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c">
    <w:name w:val="footnote reference"/>
    <w:aliases w:val="Знак сноски-FN,Ciae niinee-FN"/>
    <w:basedOn w:val="a0"/>
    <w:unhideWhenUsed/>
    <w:rsid w:val="009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4995</Words>
  <Characters>28477</Characters>
  <Application>Microsoft Office Word</Application>
  <DocSecurity>0</DocSecurity>
  <Lines>237</Lines>
  <Paragraphs>66</Paragraphs>
  <ScaleCrop>false</ScaleCrop>
  <Company/>
  <LinksUpToDate>false</LinksUpToDate>
  <CharactersWithSpaces>33406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2024-09-24T14:36:00Z</dcterms:created>
  <dcterms:modified xsi:type="dcterms:W3CDTF">2024-09-24T14:37:00Z</dcterms:modified>
</cp:coreProperties>
</file>